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17" w:rsidRPr="00142817" w:rsidRDefault="00142817" w:rsidP="00142817">
      <w:pPr>
        <w:pBdr>
          <w:bottom w:val="single" w:sz="6" w:space="8" w:color="EDEDED"/>
        </w:pBdr>
        <w:spacing w:after="300" w:line="375" w:lineRule="atLeast"/>
        <w:ind w:left="-300" w:right="-300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14281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ПДД для начинающих водителей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1" name="Рисунок 1" descr="Начинающий 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инающий водите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К начинающим водителям в Российской Федерации относятся водители, стаж вождения которых составляет менее 2-х лет, т.е. получившие водительское удостоверение менее двух лет назад.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В 2018 году в </w:t>
      </w:r>
      <w:hyperlink r:id="rId6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правилах дорожного движения</w:t>
        </w:r>
      </w:hyperlink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есть несколько пунктов, предназначенных исключительно для начинающих водителей, и именно они будут рассмотрены сегодня.</w:t>
      </w:r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Обязателен ли знак начинающий водитель в 2018 году?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Рассмотрим пункт 8 </w:t>
      </w:r>
      <w:hyperlink r:id="rId7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основных положений по допуску транспортных средств к эксплуатации и обязанности должностных лиц по обеспечению безопасности дорожного движения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</w:p>
    <w:p w:rsidR="00142817" w:rsidRPr="00142817" w:rsidRDefault="00142817" w:rsidP="00142817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8.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 транспортных средствах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должны быть установлены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опознавательные знаки: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br/>
        <w:t>...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br/>
        <w:t>"Начинающий водитель" - в виде квадрата желтого цвета (сторона 150 мм) с изображением восклицательного знака черного цвета высотой 110 мм - сзади механических транспортных средств (за исключением тракторов, самоходных машин, мотоциклов и мопедов), управляемых водителями, имеющими право на управление указанными транспортными средствами менее 2 лет.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8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Перечень неисправностей и условий, при которых запрещается эксплуатация транспортных средств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</w:p>
    <w:p w:rsidR="00142817" w:rsidRPr="00142817" w:rsidRDefault="00142817" w:rsidP="00142817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7.15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  <w:vertAlign w:val="superscript"/>
        </w:rPr>
        <w:t>1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.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Отсутствуют опознавательные знаки, которые должны быть установлены в соответствии с пунктом 8 Основных положений по допуску транспортных средств к эксплуатации и обязанностей должностных лиц по обеспечению безопасности дорожного движения, утвержденных постановлением Совета Министров - Правительства Российской Федерации от 23 октября 1993 г. N 1090 "О правилах дорожного движения".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Таким образом, опознавательный знак "Начинающий водитель" является обязательным для водителей, имеющих стаж менее двух лет, и эксплуатация автомобиля без него запрещается.</w:t>
      </w:r>
      <w:bookmarkStart w:id="0" w:name="2"/>
      <w:bookmarkEnd w:id="0"/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715000" cy="2552700"/>
            <wp:effectExtent l="19050" t="0" r="0" b="0"/>
            <wp:docPr id="2" name="Рисунок 2" descr="Знак Начинающий 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Начинающий водите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Изготовление опознавательного знака "Начинающий водитель" не представляет ничего сложного. Достаточно выполнить следующие условия:</w:t>
      </w:r>
    </w:p>
    <w:p w:rsidR="00142817" w:rsidRPr="00142817" w:rsidRDefault="00142817" w:rsidP="00142817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Размеры квадрата 15x15 см.</w:t>
      </w:r>
    </w:p>
    <w:p w:rsidR="00142817" w:rsidRPr="00142817" w:rsidRDefault="00142817" w:rsidP="00142817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Высота восклицательного знака 11 см.</w:t>
      </w:r>
    </w:p>
    <w:p w:rsidR="00142817" w:rsidRPr="00142817" w:rsidRDefault="00142817" w:rsidP="00142817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Цвет фона знака - желтый.</w:t>
      </w:r>
    </w:p>
    <w:p w:rsidR="00142817" w:rsidRPr="00142817" w:rsidRDefault="00142817" w:rsidP="00142817">
      <w:pPr>
        <w:numPr>
          <w:ilvl w:val="0"/>
          <w:numId w:val="2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Цвет восклицательного знака - черный.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Обратите внимание, в отличие от </w:t>
      </w:r>
      <w:hyperlink r:id="rId10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знака Шипы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, размеры знака "Начинающий водитель" определены довольно точно. Использование знака, размеры которого не соответствуют требованиям ПДД, является нарушением. Причем нарушением будет как использование небольшого знака (менее 150 мм), так и использование увеличенного знака (более 150 мм).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Если Ваш стаж вождения не превышает двух лет, то рекомендую Вам скачать опознавательный знак правильных размеров и распечатать его на листе формата А</w:t>
      </w:r>
      <w:proofErr w:type="gramStart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proofErr w:type="gramEnd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В варианте для черно-белых принтеров фон знака прозрачен, поэтому его следует самостоятельно закрасить желтым цветом (карандашом, маркером, фломастером, красками и т.д.).</w:t>
      </w:r>
      <w:bookmarkStart w:id="1" w:name="3"/>
      <w:bookmarkEnd w:id="1"/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Куда клеить знак "Начинающий водитель"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Правила дорожного движения требуют, чтобы знак начинающий водитель был установлен на задней части транспортного средства. При этом конкретное место установки знака не называется. В связи с этим Вы можете выбрать любое подходящее место и установить знак:</w:t>
      </w:r>
    </w:p>
    <w:p w:rsidR="00142817" w:rsidRPr="00142817" w:rsidRDefault="00142817" w:rsidP="00142817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 xml:space="preserve">На заднее стекло (с внутренней или </w:t>
      </w:r>
      <w:proofErr w:type="spellStart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наружней</w:t>
      </w:r>
      <w:proofErr w:type="spellEnd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 xml:space="preserve"> части).</w:t>
      </w:r>
    </w:p>
    <w:p w:rsidR="00142817" w:rsidRPr="00142817" w:rsidRDefault="00142817" w:rsidP="00142817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 задний бампер.</w:t>
      </w:r>
    </w:p>
    <w:p w:rsidR="00142817" w:rsidRPr="00142817" w:rsidRDefault="00142817" w:rsidP="00142817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 крышку багажника.</w:t>
      </w:r>
    </w:p>
    <w:p w:rsidR="00142817" w:rsidRPr="00142817" w:rsidRDefault="00142817" w:rsidP="00142817">
      <w:pPr>
        <w:numPr>
          <w:ilvl w:val="0"/>
          <w:numId w:val="3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 дверь багажника.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Рекомендую выбрать место таким образом, чтобы оно не загораживало обзор. Например, лучше наклеить знак на бампер, чем на заднее стекло.</w:t>
      </w:r>
      <w:bookmarkStart w:id="2" w:name="4"/>
      <w:bookmarkEnd w:id="2"/>
    </w:p>
    <w:p w:rsid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Штраф за отсутствие знака начинающий водитель в 2018 году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Рассмотрим часть 1 </w:t>
      </w:r>
      <w:hyperlink r:id="rId11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статьи 12.5 </w:t>
        </w:r>
        <w:proofErr w:type="spellStart"/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КоАП</w:t>
        </w:r>
        <w:proofErr w:type="spellEnd"/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</w:p>
    <w:p w:rsidR="00142817" w:rsidRPr="00142817" w:rsidRDefault="00142817" w:rsidP="00142817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1. Управление транспортным средством при наличии неисправностей или условий, при которых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эксплуатация транспортного средства запрещена, за исключением неисправностей и условий, указанных в частях 2 - 7 настоящей статьи, -влечет предупреждение или наложение административного штрафа в размере пятисот рублей.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Штраф за отсутствие опознавательного знака составляет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500 рублей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. Второй вариант наказания за данное нарушение -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hyperlink r:id="rId12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предупреждение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. Указанный штраф можно оплатить с </w:t>
      </w:r>
      <w:hyperlink r:id="rId13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50-процентной скидкой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bookmarkStart w:id="3" w:name="5"/>
      <w:bookmarkEnd w:id="3"/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буксировки для начинающего водителя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Пункт 20.2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1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правил дорожного движения:</w:t>
      </w:r>
    </w:p>
    <w:p w:rsidR="00142817" w:rsidRPr="00142817" w:rsidRDefault="00142817" w:rsidP="00142817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20.2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  <w:vertAlign w:val="superscript"/>
        </w:rPr>
        <w:t>1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.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При буксировке управление буксирующими транспортными средствами должно осуществляться водителями, имеющими право на управление транспортными средствами в течение 2 и более лет.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Начинающий водитель не может управлять буксирующим транспортным средством, т.е. тягачом, который находится впереди.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Данное правило распространяется только на буксировку механических транспортных средств и не относится к буксировке прицепов. Т.е. начинающий водитель может управлять автомобилем с прицепом, масса которого соответствует открытой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hyperlink r:id="rId14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категории водительского удостоверения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Также ограничение не распространяется и на </w:t>
      </w:r>
      <w:proofErr w:type="gramStart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управлением</w:t>
      </w:r>
      <w:proofErr w:type="gramEnd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 xml:space="preserve"> буксируемым транспортным средством (находящимся сзади).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Ограничение относится ко всем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hyperlink r:id="rId15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видам буксировки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: на гибкой сцепке, на жесткой сцепке, методом частичной погрузки.</w:t>
      </w:r>
      <w:bookmarkStart w:id="4" w:name="6"/>
      <w:bookmarkEnd w:id="4"/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Правила перевозки пассажиров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Пункт 22.2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1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ПДД:</w:t>
      </w:r>
    </w:p>
    <w:p w:rsidR="00142817" w:rsidRPr="00142817" w:rsidRDefault="00142817" w:rsidP="00142817">
      <w:pPr>
        <w:shd w:val="clear" w:color="auto" w:fill="F8FCFE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22.2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  <w:vertAlign w:val="superscript"/>
        </w:rPr>
        <w:t>1</w:t>
      </w:r>
      <w:r w:rsidRPr="00142817">
        <w:rPr>
          <w:rFonts w:ascii="Verdana" w:eastAsia="Times New Roman" w:hAnsi="Verdana" w:cs="Times New Roman"/>
          <w:b/>
          <w:bCs/>
          <w:color w:val="333333"/>
          <w:sz w:val="20"/>
        </w:rPr>
        <w:t>.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proofErr w:type="gramStart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Перевозка людей на мотоцикле должна осуществляться водителем, имеющим водительское удостоверение на право управления транспортными средствами категории "А" или подкатегории "A1" в течение 2 и более лет, перевозка людей на мопеде должна осуществляться водителем, имеющим водительское удостоверение на право управления транспортными средствами любой категории или подкатегории в течение 2 и более лет.</w:t>
      </w:r>
      <w:proofErr w:type="gramEnd"/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Начинающие водители не могут перевозить пассажиров на мотоциклах и мопедах.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Обратите внимание, ограничение на перевозку пассажиров распространяется не только на двухколесные транспортные средства, но и на мотоциклы с коляской, а также на трехколесные мопеды.</w:t>
      </w:r>
      <w:bookmarkStart w:id="5" w:name="7"/>
      <w:bookmarkEnd w:id="5"/>
    </w:p>
    <w:p w:rsidR="00142817" w:rsidRPr="00142817" w:rsidRDefault="00142817" w:rsidP="00142817">
      <w:pPr>
        <w:pBdr>
          <w:top w:val="single" w:sz="6" w:space="15" w:color="EDEDED"/>
        </w:pBdr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42817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Стоимость ОСАГО для начинающих водителей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Еще один важный момент, связанный с начинающими водителями, - это увеличенная стоимость ОСАГО. При </w:t>
      </w:r>
      <w:hyperlink r:id="rId16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расчете стоимости полиса</w:t>
        </w:r>
      </w:hyperlink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используется специальный коэффициент - КВС (коэффициент возраста и стажа).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Для начинающего водителя этот коэффициент имеет следующие значения:</w:t>
      </w:r>
    </w:p>
    <w:p w:rsidR="00142817" w:rsidRPr="00142817" w:rsidRDefault="00142817" w:rsidP="00142817">
      <w:pPr>
        <w:numPr>
          <w:ilvl w:val="0"/>
          <w:numId w:val="4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1,8 - если возраст водителя меньше 22 лет.</w:t>
      </w:r>
    </w:p>
    <w:p w:rsidR="00142817" w:rsidRPr="00142817" w:rsidRDefault="00142817" w:rsidP="00142817">
      <w:pPr>
        <w:numPr>
          <w:ilvl w:val="0"/>
          <w:numId w:val="4"/>
        </w:numPr>
        <w:spacing w:before="75" w:after="7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1,7 - если возраст водителя больше 22 лет.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Таким образом, стоимость ОСАГО увеличивается на 70-80 процентов.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 xml:space="preserve">Подведем итоги данной статьи. Начинающие водители имеют несколько ограничений при управлении автомобилем, которые могут доставить определенные неудобства. В связи с этим если Вы планируете в будущем получить водительское удостоверение, то я рекомендую сделать это как можно раньше. В идеале - за 3 года до управления автомобилем. В этом случае ограничения для начинающих водителей </w:t>
      </w:r>
      <w:proofErr w:type="gramStart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Вас</w:t>
      </w:r>
      <w:proofErr w:type="gramEnd"/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 xml:space="preserve"> не затронут.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Так что если Вы собираетесь получать водительское удостоверение, то рекомендую сделать это как можно раньше. Если права планируют получать Ваши дети, то порекомендуйте сделать это сразу же после достижения 18-летнего</w:t>
      </w:r>
      <w:r w:rsidRPr="00142817">
        <w:rPr>
          <w:rFonts w:ascii="Verdana" w:eastAsia="Times New Roman" w:hAnsi="Verdana" w:cs="Times New Roman"/>
          <w:color w:val="333333"/>
          <w:sz w:val="20"/>
        </w:rPr>
        <w:t> </w:t>
      </w:r>
      <w:hyperlink r:id="rId17" w:history="1">
        <w:r w:rsidRPr="00142817">
          <w:rPr>
            <w:rFonts w:ascii="Verdana" w:eastAsia="Times New Roman" w:hAnsi="Verdana" w:cs="Times New Roman"/>
            <w:color w:val="8A0000"/>
            <w:sz w:val="20"/>
            <w:u w:val="single"/>
          </w:rPr>
          <w:t>возраста</w:t>
        </w:r>
      </w:hyperlink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. Даже если удостоверение просто пролежит на полке в течение 2-х лет, водитель перестанет быть начинающим и ограничения на него распространяться не будут.</w:t>
      </w:r>
    </w:p>
    <w:p w:rsidR="00142817" w:rsidRPr="00142817" w:rsidRDefault="00142817" w:rsidP="00142817">
      <w:pPr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42817">
        <w:rPr>
          <w:rFonts w:ascii="Verdana" w:eastAsia="Times New Roman" w:hAnsi="Verdana" w:cs="Times New Roman"/>
          <w:color w:val="333333"/>
          <w:sz w:val="20"/>
          <w:szCs w:val="20"/>
        </w:rPr>
        <w:t>Удачи на дорогах!</w:t>
      </w:r>
    </w:p>
    <w:p w:rsidR="00F90ED2" w:rsidRDefault="00F90ED2"/>
    <w:sectPr w:rsidR="00F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C9B"/>
    <w:multiLevelType w:val="multilevel"/>
    <w:tmpl w:val="F21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6A4B"/>
    <w:multiLevelType w:val="multilevel"/>
    <w:tmpl w:val="0232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058A0"/>
    <w:multiLevelType w:val="multilevel"/>
    <w:tmpl w:val="98F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6DBB"/>
    <w:multiLevelType w:val="multilevel"/>
    <w:tmpl w:val="EC3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817"/>
    <w:rsid w:val="00142817"/>
    <w:rsid w:val="0057781B"/>
    <w:rsid w:val="00F9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2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28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8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817"/>
  </w:style>
  <w:style w:type="character" w:styleId="a5">
    <w:name w:val="Strong"/>
    <w:basedOn w:val="a0"/>
    <w:uiPriority w:val="22"/>
    <w:qFormat/>
    <w:rsid w:val="001428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489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299499864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849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920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640961439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695350564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dd/perechen-neispravnostej-i-uslovij-pri-kotoryx-zapreshhaetsya-ekspluataciya-transportnyx-sredstv" TargetMode="External"/><Relationship Id="rId13" Type="http://schemas.openxmlformats.org/officeDocument/2006/relationships/hyperlink" Target="http://pddmaster.ru/documentsnews/skidka-50-procentov-na-oplatu-shtrafov-gibdd-s-1-yanvarya-2016-god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pdd/osnovnye-polozheniya-po-dopusku-transportnyx-sredstv-k-ekspluatacii-i-obyazannosti-dolzhnostnyx-lic-po-obespecheniyu-bezopasnosti-dorozhnogo-dvizheniya" TargetMode="External"/><Relationship Id="rId12" Type="http://schemas.openxmlformats.org/officeDocument/2006/relationships/hyperlink" Target="http://pddmaster.ru/shtrafi/administrativnoe-preduprezhdenie.html" TargetMode="External"/><Relationship Id="rId17" Type="http://schemas.openxmlformats.org/officeDocument/2006/relationships/hyperlink" Target="http://pddmaster.ru/autoschools/v-kakom-vozraste-mozhno-sdavat-na-pra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ddmaster.ru/calc-osa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hyperlink" Target="http://pddmaster.ru/documents/koap/statya-12-5-upravlenie-transportnym-sredstvom-pri-nalichii-neispravnostej-ili-uslovij-pri-kotoryx-ekspluataciya-transportnyx-sredstv-zapreshhen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ddmaster.ru/pdd/buksirovka-avtomobilya-buksirovka-na-gibkoj-scepke-zhestkoj-scepke-metodom-chastichnoj-pogruzki.html" TargetMode="External"/><Relationship Id="rId10" Type="http://schemas.openxmlformats.org/officeDocument/2006/relationships/hyperlink" Target="http://pddmaster.ru/shtrafi/za-znak-sh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ddmaster.ru/voditelskie-prava/kategorii-voditelskix-pr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2018-03-05T09:41:00Z</dcterms:created>
  <dcterms:modified xsi:type="dcterms:W3CDTF">2018-03-05T09:42:00Z</dcterms:modified>
</cp:coreProperties>
</file>